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2B4DEB" w:rsidTr="00862071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2B4DEB" w:rsidRDefault="002B4DEB" w:rsidP="0086207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proofErr w:type="spellStart"/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к</w:t>
            </w:r>
            <w:r>
              <w:rPr>
                <w:rFonts w:ascii="BelZAGZ" w:hAnsi="BelZAGZ" w:cs="Arial"/>
                <w:b/>
                <w:sz w:val="20"/>
              </w:rPr>
              <w:t>ОРТОСТАН</w:t>
            </w:r>
            <w:proofErr w:type="spellEnd"/>
            <w:r>
              <w:rPr>
                <w:rFonts w:ascii="BelZAGZ" w:hAnsi="BelZAGZ" w:cs="Arial"/>
                <w:b/>
                <w:sz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B4DEB" w:rsidRDefault="002B4DEB" w:rsidP="0086207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B4DEB" w:rsidRDefault="002B4DEB" w:rsidP="0086207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B4DEB" w:rsidRDefault="002B4DEB" w:rsidP="0086207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2B4DEB" w:rsidRDefault="002B4DEB" w:rsidP="0086207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B4DEB" w:rsidRDefault="002B4DEB" w:rsidP="00862071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B4DEB" w:rsidRDefault="002B4DEB" w:rsidP="00862071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B4DEB" w:rsidRDefault="002B4DEB" w:rsidP="00862071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proofErr w:type="spellStart"/>
            <w:r>
              <w:rPr>
                <w:rFonts w:ascii="a_Timer(05%) Bashkir" w:hAnsi="a_Timer(05%) Bashkir" w:cs="Arial"/>
                <w:sz w:val="16"/>
                <w:szCs w:val="20"/>
              </w:rPr>
              <w:t>БАШ</w:t>
            </w:r>
            <w:r>
              <w:rPr>
                <w:rFonts w:ascii="BelZAGZ" w:hAnsi="BelZAGZ" w:cs="Arial"/>
                <w:sz w:val="26"/>
                <w:szCs w:val="20"/>
              </w:rPr>
              <w:t>к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</w:t>
            </w:r>
            <w:proofErr w:type="spellEnd"/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B4DEB" w:rsidRDefault="002B4DEB" w:rsidP="00862071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B4DEB" w:rsidRDefault="002B4DEB" w:rsidP="00862071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2B4DEB" w:rsidRDefault="002B4DEB" w:rsidP="00862071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8365" cy="97472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DEB" w:rsidRDefault="002B4DEB" w:rsidP="00862071"/>
          <w:p w:rsidR="002B4DEB" w:rsidRDefault="002B4DEB" w:rsidP="00862071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2B4DEB" w:rsidRDefault="002B4DEB" w:rsidP="00862071">
            <w:pPr>
              <w:pStyle w:val="1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2B4DEB" w:rsidRDefault="002B4DEB" w:rsidP="0086207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B4DEB" w:rsidRDefault="002B4DEB" w:rsidP="0086207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2B4DEB" w:rsidRDefault="002B4DEB" w:rsidP="0086207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B4DEB" w:rsidRDefault="002B4DEB" w:rsidP="0086207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B4DEB" w:rsidRDefault="002B4DEB" w:rsidP="0086207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B4DEB" w:rsidRDefault="002B4DEB" w:rsidP="00862071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B4DEB" w:rsidRDefault="002B4DEB" w:rsidP="00862071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2B4DEB" w:rsidRDefault="002B4DEB" w:rsidP="00862071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B4DEB" w:rsidRDefault="002B4DEB" w:rsidP="00862071">
            <w:pPr>
              <w:pStyle w:val="1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B4DEB" w:rsidRDefault="002B4DEB" w:rsidP="00862071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2B4DEB" w:rsidRDefault="002B4DEB" w:rsidP="002B4DEB">
      <w:pPr>
        <w:pStyle w:val="a6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2B4DEB" w:rsidRDefault="002B4DEB" w:rsidP="002B4DEB">
      <w:pPr>
        <w:pStyle w:val="a6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2B4DEB" w:rsidRDefault="002B4DEB" w:rsidP="002B4DEB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к</w:t>
      </w:r>
      <w:r>
        <w:rPr>
          <w:rFonts w:ascii="a_Timer(15%) Bashkir" w:hAnsi="a_Timer(15%) Bashkir"/>
          <w:b/>
          <w:sz w:val="20"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2B4DEB" w:rsidRDefault="002B4DEB" w:rsidP="002B4DEB">
      <w:pPr>
        <w:pStyle w:val="a6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12"/>
          <w:lang w:val="ba-RU"/>
        </w:rPr>
      </w:pPr>
    </w:p>
    <w:p w:rsidR="002B4DEB" w:rsidRDefault="002B4DEB" w:rsidP="002B4DEB">
      <w:pPr>
        <w:jc w:val="center"/>
        <w:rPr>
          <w:rFonts w:ascii="a_Timer(15%) Bashkir" w:hAnsi="a_Timer(15%) Bashkir"/>
          <w:b/>
          <w:sz w:val="26"/>
          <w:szCs w:val="26"/>
        </w:rPr>
      </w:pPr>
      <w:r>
        <w:rPr>
          <w:rFonts w:ascii="a_Timer(15%) Bashkir" w:hAnsi="a_Timer(15%) Bashkir"/>
          <w:b/>
          <w:sz w:val="26"/>
          <w:szCs w:val="26"/>
        </w:rPr>
        <w:t>15 июнь</w:t>
      </w:r>
      <w:r w:rsidRPr="000D203F">
        <w:rPr>
          <w:rFonts w:ascii="a_Timer(15%) Bashkir" w:hAnsi="a_Timer(15%) Bashkir"/>
          <w:b/>
          <w:sz w:val="26"/>
          <w:szCs w:val="26"/>
        </w:rPr>
        <w:t xml:space="preserve"> 20</w:t>
      </w:r>
      <w:r>
        <w:rPr>
          <w:rFonts w:ascii="a_Timer(15%) Bashkir" w:hAnsi="a_Timer(15%) Bashkir"/>
          <w:b/>
          <w:sz w:val="26"/>
          <w:szCs w:val="26"/>
        </w:rPr>
        <w:t>20</w:t>
      </w:r>
      <w:r w:rsidRPr="000D203F">
        <w:rPr>
          <w:rFonts w:ascii="a_Timer(15%) Bashkir" w:hAnsi="a_Timer(15%) Bashkir"/>
          <w:b/>
          <w:sz w:val="26"/>
          <w:szCs w:val="26"/>
        </w:rPr>
        <w:t xml:space="preserve"> </w:t>
      </w:r>
      <w:proofErr w:type="spellStart"/>
      <w:r w:rsidRPr="000D203F">
        <w:rPr>
          <w:rFonts w:ascii="a_Timer(15%) Bashkir" w:hAnsi="a_Timer(15%) Bashkir"/>
          <w:b/>
          <w:sz w:val="26"/>
          <w:szCs w:val="26"/>
        </w:rPr>
        <w:t>й</w:t>
      </w:r>
      <w:proofErr w:type="spellEnd"/>
      <w:r w:rsidRPr="000D203F">
        <w:rPr>
          <w:rFonts w:ascii="a_Timer(15%) Bashkir" w:hAnsi="a_Timer(15%) Bashkir"/>
          <w:b/>
          <w:sz w:val="26"/>
          <w:szCs w:val="26"/>
        </w:rPr>
        <w:t xml:space="preserve">.                                  № </w:t>
      </w:r>
      <w:r>
        <w:rPr>
          <w:rFonts w:ascii="a_Timer(15%) Bashkir" w:hAnsi="a_Timer(15%) Bashkir"/>
          <w:b/>
          <w:sz w:val="26"/>
          <w:szCs w:val="26"/>
        </w:rPr>
        <w:t>51/1</w:t>
      </w:r>
      <w:r w:rsidRPr="000D203F">
        <w:rPr>
          <w:rFonts w:ascii="a_Timer(15%) Bashkir" w:hAnsi="a_Timer(15%) Bashkir"/>
          <w:b/>
          <w:sz w:val="26"/>
          <w:szCs w:val="26"/>
        </w:rPr>
        <w:t xml:space="preserve">                              </w:t>
      </w:r>
      <w:r>
        <w:rPr>
          <w:rFonts w:ascii="a_Timer(15%) Bashkir" w:hAnsi="a_Timer(15%) Bashkir"/>
          <w:b/>
          <w:sz w:val="26"/>
          <w:szCs w:val="26"/>
        </w:rPr>
        <w:t>15 июня</w:t>
      </w:r>
      <w:r w:rsidRPr="000D203F">
        <w:rPr>
          <w:rFonts w:ascii="a_Timer(15%) Bashkir" w:hAnsi="a_Timer(15%) Bashkir"/>
          <w:b/>
          <w:sz w:val="26"/>
          <w:szCs w:val="26"/>
        </w:rPr>
        <w:t xml:space="preserve">  20</w:t>
      </w:r>
      <w:r>
        <w:rPr>
          <w:rFonts w:ascii="a_Timer(15%) Bashkir" w:hAnsi="a_Timer(15%) Bashkir"/>
          <w:b/>
          <w:sz w:val="26"/>
          <w:szCs w:val="26"/>
        </w:rPr>
        <w:t>20</w:t>
      </w:r>
      <w:r w:rsidRPr="000D203F">
        <w:rPr>
          <w:rFonts w:ascii="a_Timer(15%) Bashkir" w:hAnsi="a_Timer(15%) Bashkir"/>
          <w:b/>
          <w:sz w:val="26"/>
          <w:szCs w:val="26"/>
        </w:rPr>
        <w:t xml:space="preserve"> г.</w:t>
      </w:r>
    </w:p>
    <w:p w:rsidR="002B4DEB" w:rsidRPr="000D203F" w:rsidRDefault="002B4DEB" w:rsidP="002B4DEB">
      <w:pPr>
        <w:jc w:val="center"/>
        <w:rPr>
          <w:rFonts w:ascii="a_Timer(15%) Bashkir" w:hAnsi="a_Timer(15%) Bashkir"/>
          <w:b/>
          <w:sz w:val="26"/>
          <w:szCs w:val="26"/>
        </w:rPr>
      </w:pPr>
    </w:p>
    <w:p w:rsidR="002B4DEB" w:rsidRPr="00914470" w:rsidRDefault="002B4DEB" w:rsidP="002B4DEB">
      <w:pPr>
        <w:spacing w:line="240" w:lineRule="auto"/>
        <w:jc w:val="center"/>
        <w:rPr>
          <w:szCs w:val="28"/>
        </w:rPr>
      </w:pPr>
      <w:r w:rsidRPr="00914470">
        <w:rPr>
          <w:rFonts w:cs="Times New Roman"/>
          <w:szCs w:val="28"/>
        </w:rPr>
        <w:t xml:space="preserve">Об утверждении Программы </w:t>
      </w:r>
      <w:proofErr w:type="gramStart"/>
      <w:r w:rsidRPr="00914470">
        <w:rPr>
          <w:rFonts w:cs="Times New Roman"/>
          <w:szCs w:val="28"/>
        </w:rPr>
        <w:t>обучения по охране</w:t>
      </w:r>
      <w:proofErr w:type="gramEnd"/>
      <w:r w:rsidRPr="00914470">
        <w:rPr>
          <w:rFonts w:cs="Times New Roman"/>
          <w:szCs w:val="28"/>
        </w:rPr>
        <w:t xml:space="preserve"> труда работников</w:t>
      </w:r>
      <w:r w:rsidRPr="00914470">
        <w:rPr>
          <w:szCs w:val="28"/>
        </w:rPr>
        <w:t xml:space="preserve"> </w:t>
      </w:r>
      <w:r w:rsidRPr="00914470">
        <w:rPr>
          <w:rFonts w:eastAsia="Calibri" w:cs="Times New Roman"/>
          <w:szCs w:val="28"/>
        </w:rPr>
        <w:t xml:space="preserve">Администрации сельского поселения </w:t>
      </w:r>
      <w:proofErr w:type="spellStart"/>
      <w:r w:rsidRPr="00914470">
        <w:rPr>
          <w:rFonts w:eastAsia="Calibri" w:cs="Times New Roman"/>
          <w:szCs w:val="28"/>
        </w:rPr>
        <w:t>Ибраевский</w:t>
      </w:r>
      <w:proofErr w:type="spellEnd"/>
      <w:r w:rsidRPr="00914470">
        <w:rPr>
          <w:rFonts w:eastAsia="Calibri" w:cs="Times New Roman"/>
          <w:szCs w:val="28"/>
        </w:rPr>
        <w:t xml:space="preserve"> сельсовет муниципального района </w:t>
      </w:r>
      <w:proofErr w:type="spellStart"/>
      <w:r w:rsidRPr="00914470">
        <w:rPr>
          <w:rFonts w:eastAsia="Calibri" w:cs="Times New Roman"/>
          <w:szCs w:val="28"/>
        </w:rPr>
        <w:t>Альшеевский</w:t>
      </w:r>
      <w:proofErr w:type="spellEnd"/>
      <w:r w:rsidRPr="00914470">
        <w:rPr>
          <w:rFonts w:eastAsia="Calibri" w:cs="Times New Roman"/>
          <w:szCs w:val="28"/>
        </w:rPr>
        <w:t xml:space="preserve"> район  Республики Башкортостан</w:t>
      </w:r>
    </w:p>
    <w:p w:rsidR="002B4DEB" w:rsidRPr="00914470" w:rsidRDefault="002B4DEB" w:rsidP="002B4DEB">
      <w:pPr>
        <w:spacing w:line="240" w:lineRule="auto"/>
        <w:rPr>
          <w:szCs w:val="28"/>
        </w:rPr>
      </w:pPr>
    </w:p>
    <w:p w:rsidR="002B4DEB" w:rsidRPr="00914470" w:rsidRDefault="002B4DEB" w:rsidP="002B4DEB">
      <w:pPr>
        <w:spacing w:line="240" w:lineRule="auto"/>
        <w:rPr>
          <w:rFonts w:eastAsia="Calibri" w:cs="Times New Roman"/>
          <w:szCs w:val="28"/>
        </w:rPr>
      </w:pPr>
      <w:r w:rsidRPr="00914470">
        <w:rPr>
          <w:szCs w:val="28"/>
        </w:rPr>
        <w:t xml:space="preserve">В целях реализации основных направлений государственной </w:t>
      </w:r>
      <w:r w:rsidR="00914470" w:rsidRPr="00914470">
        <w:rPr>
          <w:szCs w:val="28"/>
        </w:rPr>
        <w:t>политики</w:t>
      </w:r>
      <w:r w:rsidRPr="00914470">
        <w:rPr>
          <w:szCs w:val="28"/>
        </w:rPr>
        <w:t xml:space="preserve"> в сфере охраны труда и соблюдения требований охраны труда, </w:t>
      </w:r>
      <w:r w:rsidRPr="00914470">
        <w:rPr>
          <w:rFonts w:eastAsia="Calibri" w:cs="Times New Roman"/>
          <w:szCs w:val="28"/>
        </w:rPr>
        <w:t>Администраци</w:t>
      </w:r>
      <w:r w:rsidRPr="00914470">
        <w:rPr>
          <w:szCs w:val="28"/>
        </w:rPr>
        <w:t>я</w:t>
      </w:r>
      <w:r w:rsidRPr="00914470">
        <w:rPr>
          <w:rFonts w:eastAsia="Calibri" w:cs="Times New Roman"/>
          <w:szCs w:val="28"/>
        </w:rPr>
        <w:t xml:space="preserve"> сельского поселения </w:t>
      </w:r>
      <w:proofErr w:type="spellStart"/>
      <w:r w:rsidRPr="00914470">
        <w:rPr>
          <w:rFonts w:eastAsia="Calibri" w:cs="Times New Roman"/>
          <w:szCs w:val="28"/>
        </w:rPr>
        <w:t>Ибраевский</w:t>
      </w:r>
      <w:proofErr w:type="spellEnd"/>
      <w:r w:rsidRPr="00914470">
        <w:rPr>
          <w:rFonts w:eastAsia="Calibri" w:cs="Times New Roman"/>
          <w:szCs w:val="28"/>
        </w:rPr>
        <w:t xml:space="preserve"> сельсовет муниципального района </w:t>
      </w:r>
      <w:proofErr w:type="spellStart"/>
      <w:r w:rsidRPr="00914470">
        <w:rPr>
          <w:rFonts w:eastAsia="Calibri" w:cs="Times New Roman"/>
          <w:szCs w:val="28"/>
        </w:rPr>
        <w:t>Альшеевский</w:t>
      </w:r>
      <w:proofErr w:type="spellEnd"/>
      <w:r w:rsidRPr="00914470">
        <w:rPr>
          <w:rFonts w:eastAsia="Calibri" w:cs="Times New Roman"/>
          <w:szCs w:val="28"/>
        </w:rPr>
        <w:t xml:space="preserve"> район  Республики Башкортостан</w:t>
      </w:r>
    </w:p>
    <w:p w:rsidR="00914470" w:rsidRPr="00914470" w:rsidRDefault="00914470" w:rsidP="002B4DEB">
      <w:pPr>
        <w:spacing w:line="240" w:lineRule="auto"/>
        <w:rPr>
          <w:szCs w:val="28"/>
        </w:rPr>
      </w:pPr>
    </w:p>
    <w:p w:rsidR="002B4DEB" w:rsidRPr="00914470" w:rsidRDefault="002B4DEB" w:rsidP="002B4DEB">
      <w:pPr>
        <w:spacing w:line="240" w:lineRule="auto"/>
        <w:rPr>
          <w:rFonts w:cs="Times New Roman"/>
          <w:szCs w:val="28"/>
        </w:rPr>
      </w:pPr>
      <w:r w:rsidRPr="00914470">
        <w:rPr>
          <w:rFonts w:cs="Times New Roman"/>
          <w:szCs w:val="28"/>
        </w:rPr>
        <w:t xml:space="preserve"> ПОСТАНОВЛЯЕТ:</w:t>
      </w:r>
    </w:p>
    <w:p w:rsidR="002B4DEB" w:rsidRPr="00914470" w:rsidRDefault="002B4DEB" w:rsidP="002B4DEB">
      <w:pPr>
        <w:tabs>
          <w:tab w:val="left" w:pos="989"/>
        </w:tabs>
        <w:spacing w:line="240" w:lineRule="auto"/>
        <w:rPr>
          <w:rFonts w:cs="Times New Roman"/>
          <w:szCs w:val="28"/>
        </w:rPr>
      </w:pPr>
    </w:p>
    <w:p w:rsidR="002B4DEB" w:rsidRPr="00914470" w:rsidRDefault="002B4DEB" w:rsidP="002B4DEB">
      <w:pPr>
        <w:pStyle w:val="aa"/>
        <w:numPr>
          <w:ilvl w:val="0"/>
          <w:numId w:val="1"/>
        </w:numPr>
        <w:tabs>
          <w:tab w:val="left" w:pos="989"/>
        </w:tabs>
        <w:spacing w:line="240" w:lineRule="auto"/>
        <w:rPr>
          <w:rFonts w:cs="Times New Roman"/>
          <w:szCs w:val="28"/>
        </w:rPr>
      </w:pPr>
      <w:r w:rsidRPr="00914470">
        <w:rPr>
          <w:rFonts w:cs="Times New Roman"/>
          <w:szCs w:val="28"/>
        </w:rPr>
        <w:t xml:space="preserve">Утвердить Программу </w:t>
      </w:r>
      <w:proofErr w:type="gramStart"/>
      <w:r w:rsidRPr="00914470">
        <w:rPr>
          <w:rFonts w:cs="Times New Roman"/>
          <w:szCs w:val="28"/>
        </w:rPr>
        <w:t>обучения по охране</w:t>
      </w:r>
      <w:proofErr w:type="gramEnd"/>
      <w:r w:rsidRPr="00914470">
        <w:rPr>
          <w:rFonts w:cs="Times New Roman"/>
          <w:szCs w:val="28"/>
        </w:rPr>
        <w:t xml:space="preserve"> труда работников</w:t>
      </w:r>
      <w:r w:rsidRPr="00914470">
        <w:rPr>
          <w:szCs w:val="28"/>
        </w:rPr>
        <w:t xml:space="preserve"> </w:t>
      </w:r>
      <w:r w:rsidRPr="00914470">
        <w:rPr>
          <w:rFonts w:eastAsia="Calibri" w:cs="Times New Roman"/>
          <w:szCs w:val="28"/>
        </w:rPr>
        <w:t xml:space="preserve">Администрации сельского поселения </w:t>
      </w:r>
      <w:proofErr w:type="spellStart"/>
      <w:r w:rsidRPr="00914470">
        <w:rPr>
          <w:rFonts w:eastAsia="Calibri" w:cs="Times New Roman"/>
          <w:szCs w:val="28"/>
        </w:rPr>
        <w:t>Ибраевский</w:t>
      </w:r>
      <w:proofErr w:type="spellEnd"/>
      <w:r w:rsidRPr="00914470">
        <w:rPr>
          <w:rFonts w:eastAsia="Calibri" w:cs="Times New Roman"/>
          <w:szCs w:val="28"/>
        </w:rPr>
        <w:t xml:space="preserve"> сельсовет муниципального района </w:t>
      </w:r>
      <w:proofErr w:type="spellStart"/>
      <w:r w:rsidRPr="00914470">
        <w:rPr>
          <w:rFonts w:eastAsia="Calibri" w:cs="Times New Roman"/>
          <w:szCs w:val="28"/>
        </w:rPr>
        <w:t>Альшеевский</w:t>
      </w:r>
      <w:proofErr w:type="spellEnd"/>
      <w:r w:rsidRPr="00914470">
        <w:rPr>
          <w:rFonts w:eastAsia="Calibri" w:cs="Times New Roman"/>
          <w:szCs w:val="28"/>
        </w:rPr>
        <w:t xml:space="preserve"> район  Республики Башкортостан</w:t>
      </w:r>
      <w:r w:rsidRPr="00914470">
        <w:rPr>
          <w:szCs w:val="28"/>
        </w:rPr>
        <w:t xml:space="preserve"> (прилагается)</w:t>
      </w:r>
    </w:p>
    <w:p w:rsidR="002B4DEB" w:rsidRPr="00914470" w:rsidRDefault="002B4DEB" w:rsidP="002B4DEB">
      <w:pPr>
        <w:tabs>
          <w:tab w:val="left" w:pos="989"/>
        </w:tabs>
        <w:spacing w:line="240" w:lineRule="auto"/>
        <w:rPr>
          <w:rFonts w:cs="Times New Roman"/>
          <w:szCs w:val="28"/>
        </w:rPr>
      </w:pPr>
    </w:p>
    <w:p w:rsidR="002B4DEB" w:rsidRPr="00914470" w:rsidRDefault="002B4DEB" w:rsidP="002B4DEB">
      <w:pPr>
        <w:pStyle w:val="aa"/>
        <w:numPr>
          <w:ilvl w:val="0"/>
          <w:numId w:val="1"/>
        </w:numPr>
        <w:tabs>
          <w:tab w:val="left" w:pos="989"/>
        </w:tabs>
        <w:spacing w:line="240" w:lineRule="auto"/>
        <w:rPr>
          <w:rFonts w:cs="Times New Roman"/>
          <w:szCs w:val="28"/>
        </w:rPr>
      </w:pPr>
      <w:proofErr w:type="gramStart"/>
      <w:r w:rsidRPr="00914470">
        <w:rPr>
          <w:rFonts w:cs="Times New Roman"/>
          <w:szCs w:val="28"/>
        </w:rPr>
        <w:t>Контроль за</w:t>
      </w:r>
      <w:proofErr w:type="gramEnd"/>
      <w:r w:rsidRPr="00914470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2B4DEB" w:rsidRPr="00914470" w:rsidRDefault="002B4DEB" w:rsidP="002B4DEB">
      <w:pPr>
        <w:tabs>
          <w:tab w:val="left" w:pos="989"/>
        </w:tabs>
        <w:spacing w:line="240" w:lineRule="auto"/>
        <w:rPr>
          <w:rFonts w:cs="Times New Roman"/>
          <w:szCs w:val="28"/>
        </w:rPr>
      </w:pPr>
    </w:p>
    <w:p w:rsidR="002B4DEB" w:rsidRPr="00914470" w:rsidRDefault="002B4DEB" w:rsidP="002B4DEB">
      <w:pPr>
        <w:tabs>
          <w:tab w:val="left" w:pos="989"/>
        </w:tabs>
        <w:spacing w:line="240" w:lineRule="auto"/>
        <w:rPr>
          <w:rFonts w:cs="Times New Roman"/>
          <w:szCs w:val="28"/>
        </w:rPr>
      </w:pPr>
    </w:p>
    <w:p w:rsidR="002B4DEB" w:rsidRPr="00914470" w:rsidRDefault="002B4DEB" w:rsidP="002B4DEB">
      <w:pPr>
        <w:tabs>
          <w:tab w:val="left" w:pos="989"/>
        </w:tabs>
        <w:spacing w:line="240" w:lineRule="auto"/>
        <w:rPr>
          <w:rFonts w:cs="Times New Roman"/>
          <w:szCs w:val="28"/>
        </w:rPr>
      </w:pPr>
    </w:p>
    <w:p w:rsidR="002B4DEB" w:rsidRPr="00914470" w:rsidRDefault="002B4DEB" w:rsidP="002B4DEB">
      <w:pPr>
        <w:tabs>
          <w:tab w:val="left" w:pos="989"/>
        </w:tabs>
        <w:spacing w:line="240" w:lineRule="auto"/>
        <w:rPr>
          <w:rFonts w:cs="Times New Roman"/>
          <w:szCs w:val="28"/>
        </w:rPr>
      </w:pPr>
    </w:p>
    <w:p w:rsidR="002B4DEB" w:rsidRPr="00914470" w:rsidRDefault="002B4DEB" w:rsidP="002B4DEB">
      <w:pPr>
        <w:tabs>
          <w:tab w:val="left" w:pos="989"/>
        </w:tabs>
        <w:spacing w:line="240" w:lineRule="auto"/>
        <w:rPr>
          <w:rFonts w:cs="Times New Roman"/>
          <w:szCs w:val="28"/>
        </w:rPr>
      </w:pPr>
    </w:p>
    <w:p w:rsidR="002B4DEB" w:rsidRPr="00914470" w:rsidRDefault="002B4DEB" w:rsidP="002B4DEB">
      <w:pPr>
        <w:tabs>
          <w:tab w:val="left" w:pos="989"/>
        </w:tabs>
        <w:spacing w:line="240" w:lineRule="auto"/>
        <w:rPr>
          <w:rFonts w:cs="Times New Roman"/>
          <w:szCs w:val="28"/>
        </w:rPr>
      </w:pPr>
      <w:r w:rsidRPr="00914470">
        <w:rPr>
          <w:rFonts w:cs="Times New Roman"/>
          <w:szCs w:val="28"/>
        </w:rPr>
        <w:t xml:space="preserve">Глава сельского поселения                                                   </w:t>
      </w:r>
      <w:proofErr w:type="spellStart"/>
      <w:r w:rsidRPr="00914470">
        <w:rPr>
          <w:rFonts w:cs="Times New Roman"/>
          <w:szCs w:val="28"/>
        </w:rPr>
        <w:t>Р.Р.Еникеев</w:t>
      </w:r>
      <w:proofErr w:type="spellEnd"/>
    </w:p>
    <w:p w:rsidR="002B4DEB" w:rsidRPr="00914470" w:rsidRDefault="002B4DEB" w:rsidP="002B4DEB">
      <w:pPr>
        <w:tabs>
          <w:tab w:val="left" w:pos="989"/>
        </w:tabs>
        <w:spacing w:line="240" w:lineRule="auto"/>
        <w:rPr>
          <w:rFonts w:cs="Times New Roman"/>
          <w:szCs w:val="28"/>
        </w:rPr>
      </w:pPr>
    </w:p>
    <w:p w:rsidR="002B4DEB" w:rsidRDefault="002B4DEB" w:rsidP="002B4DEB">
      <w:pPr>
        <w:tabs>
          <w:tab w:val="left" w:pos="989"/>
        </w:tabs>
        <w:spacing w:line="240" w:lineRule="auto"/>
        <w:rPr>
          <w:rFonts w:cs="Times New Roman"/>
          <w:sz w:val="26"/>
          <w:szCs w:val="26"/>
        </w:rPr>
      </w:pPr>
    </w:p>
    <w:p w:rsidR="002B4DEB" w:rsidRDefault="002B4DEB" w:rsidP="002B4DEB">
      <w:pPr>
        <w:tabs>
          <w:tab w:val="left" w:pos="989"/>
        </w:tabs>
        <w:spacing w:line="240" w:lineRule="auto"/>
        <w:rPr>
          <w:rFonts w:cs="Times New Roman"/>
          <w:sz w:val="26"/>
          <w:szCs w:val="26"/>
        </w:rPr>
      </w:pPr>
    </w:p>
    <w:p w:rsidR="002B4DEB" w:rsidRDefault="002B4DEB" w:rsidP="002B4DEB">
      <w:pPr>
        <w:tabs>
          <w:tab w:val="left" w:pos="989"/>
        </w:tabs>
        <w:spacing w:line="240" w:lineRule="auto"/>
        <w:rPr>
          <w:rFonts w:cs="Times New Roman"/>
          <w:sz w:val="26"/>
          <w:szCs w:val="26"/>
        </w:rPr>
      </w:pPr>
    </w:p>
    <w:p w:rsidR="002B4DEB" w:rsidRDefault="002B4DEB" w:rsidP="002B4DEB">
      <w:pPr>
        <w:tabs>
          <w:tab w:val="left" w:pos="989"/>
        </w:tabs>
        <w:spacing w:line="240" w:lineRule="auto"/>
        <w:rPr>
          <w:rFonts w:cs="Times New Roman"/>
          <w:sz w:val="26"/>
          <w:szCs w:val="26"/>
        </w:rPr>
      </w:pPr>
    </w:p>
    <w:p w:rsidR="002B4DEB" w:rsidRDefault="002B4DEB" w:rsidP="002B4DEB">
      <w:pPr>
        <w:tabs>
          <w:tab w:val="left" w:pos="989"/>
        </w:tabs>
        <w:spacing w:line="240" w:lineRule="auto"/>
        <w:rPr>
          <w:rFonts w:cs="Times New Roman"/>
          <w:sz w:val="26"/>
          <w:szCs w:val="26"/>
        </w:rPr>
      </w:pPr>
    </w:p>
    <w:p w:rsidR="002B4DEB" w:rsidRDefault="002B4DEB" w:rsidP="002B4DEB">
      <w:pPr>
        <w:tabs>
          <w:tab w:val="left" w:pos="989"/>
        </w:tabs>
        <w:spacing w:line="240" w:lineRule="auto"/>
        <w:rPr>
          <w:rFonts w:cs="Times New Roman"/>
          <w:sz w:val="26"/>
          <w:szCs w:val="26"/>
        </w:rPr>
      </w:pPr>
    </w:p>
    <w:p w:rsidR="002B4DEB" w:rsidRDefault="002B4DEB" w:rsidP="002B4DEB">
      <w:pPr>
        <w:tabs>
          <w:tab w:val="left" w:pos="989"/>
        </w:tabs>
        <w:spacing w:line="240" w:lineRule="auto"/>
        <w:rPr>
          <w:rFonts w:cs="Times New Roman"/>
          <w:sz w:val="26"/>
          <w:szCs w:val="26"/>
        </w:rPr>
      </w:pPr>
    </w:p>
    <w:p w:rsidR="002B4DEB" w:rsidRDefault="002B4DEB" w:rsidP="002B4DEB">
      <w:pPr>
        <w:tabs>
          <w:tab w:val="left" w:pos="989"/>
        </w:tabs>
        <w:spacing w:line="240" w:lineRule="auto"/>
        <w:rPr>
          <w:rFonts w:cs="Times New Roman"/>
          <w:sz w:val="26"/>
          <w:szCs w:val="26"/>
        </w:rPr>
      </w:pPr>
    </w:p>
    <w:p w:rsidR="002B4DEB" w:rsidRDefault="002B4DEB" w:rsidP="002B4DEB">
      <w:pPr>
        <w:tabs>
          <w:tab w:val="left" w:pos="989"/>
        </w:tabs>
        <w:spacing w:line="240" w:lineRule="auto"/>
        <w:rPr>
          <w:rFonts w:cs="Times New Roman"/>
          <w:sz w:val="26"/>
          <w:szCs w:val="26"/>
        </w:rPr>
      </w:pPr>
    </w:p>
    <w:p w:rsidR="003D7591" w:rsidRPr="003D7591" w:rsidRDefault="00C90B86" w:rsidP="003D7591">
      <w:pPr>
        <w:pStyle w:val="ConsPlusTitle"/>
        <w:jc w:val="right"/>
        <w:rPr>
          <w:b w:val="0"/>
        </w:rPr>
      </w:pPr>
      <w:r w:rsidRPr="00E669EE">
        <w:lastRenderedPageBreak/>
        <w:t xml:space="preserve"> </w:t>
      </w:r>
      <w:bookmarkStart w:id="0" w:name="_GoBack"/>
      <w:r w:rsidR="003D7591" w:rsidRPr="003D7591">
        <w:rPr>
          <w:b w:val="0"/>
        </w:rPr>
        <w:t>Приложение к постановлению</w:t>
      </w:r>
    </w:p>
    <w:p w:rsidR="003D7591" w:rsidRPr="003D7591" w:rsidRDefault="003D7591" w:rsidP="003D7591">
      <w:pPr>
        <w:pStyle w:val="ConsPlusTitle"/>
        <w:jc w:val="right"/>
        <w:rPr>
          <w:b w:val="0"/>
        </w:rPr>
      </w:pPr>
      <w:r w:rsidRPr="003D7591">
        <w:rPr>
          <w:b w:val="0"/>
        </w:rPr>
        <w:t xml:space="preserve"> от 15.06.2020 г. № 51/1</w:t>
      </w:r>
    </w:p>
    <w:p w:rsidR="003D7591" w:rsidRDefault="003D7591" w:rsidP="00C90B86">
      <w:pPr>
        <w:pStyle w:val="ConsPlusTitle"/>
        <w:jc w:val="center"/>
      </w:pPr>
    </w:p>
    <w:p w:rsidR="00C90B86" w:rsidRPr="00E669EE" w:rsidRDefault="00C90B86" w:rsidP="00C90B86">
      <w:pPr>
        <w:pStyle w:val="ConsPlusTitle"/>
        <w:jc w:val="center"/>
      </w:pPr>
      <w:r w:rsidRPr="00E669EE">
        <w:t>ПРОГРАММА</w:t>
      </w:r>
    </w:p>
    <w:p w:rsidR="00B96099" w:rsidRDefault="00C90B86" w:rsidP="00C90B86">
      <w:pPr>
        <w:pStyle w:val="ConsPlusTitle"/>
        <w:jc w:val="center"/>
      </w:pPr>
      <w:r w:rsidRPr="00E669EE">
        <w:t xml:space="preserve">ОБУЧЕНИЯ ПО ОХРАНЕ ТРУДА РАБОТНИКОВ </w:t>
      </w:r>
    </w:p>
    <w:p w:rsidR="00C90B86" w:rsidRPr="00E669EE" w:rsidRDefault="00914470" w:rsidP="00C90B86">
      <w:pPr>
        <w:pStyle w:val="ConsPlusTitle"/>
        <w:jc w:val="center"/>
      </w:pPr>
      <w:r>
        <w:t xml:space="preserve"> </w:t>
      </w:r>
      <w:r w:rsidR="00B96099">
        <w:t xml:space="preserve"> СЕЛЬСКОГО ПОСЕЛЕНИЯ</w:t>
      </w:r>
      <w:r>
        <w:t xml:space="preserve">   ИБРАЕВСКИЙ СЕЛЬСОВЕТ</w:t>
      </w:r>
    </w:p>
    <w:p w:rsidR="00C90B86" w:rsidRPr="00E669EE" w:rsidRDefault="00C90B86" w:rsidP="00C90B86">
      <w:pPr>
        <w:pStyle w:val="ConsPlusNormal"/>
        <w:jc w:val="center"/>
      </w:pPr>
    </w:p>
    <w:bookmarkEnd w:id="0"/>
    <w:p w:rsidR="00C90B86" w:rsidRPr="00914470" w:rsidRDefault="00C90B86" w:rsidP="00C90B86">
      <w:pPr>
        <w:pStyle w:val="ConsPlusNormal"/>
        <w:jc w:val="center"/>
        <w:outlineLvl w:val="0"/>
        <w:rPr>
          <w:b/>
        </w:rPr>
      </w:pPr>
      <w:r w:rsidRPr="00914470">
        <w:rPr>
          <w:b/>
        </w:rPr>
        <w:t>Раздел 1. Основы охраны труда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914470" w:rsidRDefault="00C90B86" w:rsidP="00C90B86">
      <w:pPr>
        <w:pStyle w:val="ConsPlusNormal"/>
        <w:jc w:val="center"/>
        <w:outlineLvl w:val="1"/>
        <w:rPr>
          <w:b/>
        </w:rPr>
      </w:pPr>
      <w:r w:rsidRPr="00914470">
        <w:rPr>
          <w:b/>
        </w:rPr>
        <w:t>Тема 1.1. Трудовая деятельность человека</w:t>
      </w:r>
    </w:p>
    <w:p w:rsidR="00C90B86" w:rsidRPr="00914470" w:rsidRDefault="00C90B86" w:rsidP="00C90B86">
      <w:pPr>
        <w:pStyle w:val="ConsPlusNormal"/>
        <w:ind w:firstLine="540"/>
        <w:jc w:val="both"/>
        <w:rPr>
          <w:b/>
        </w:rPr>
      </w:pP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Общие понятия о трудовой деятельности человека. Труд как источник существования общества и индивида. 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Условия труда: производственная среда и организация труда. Опасные и вредные производственные факторы и их классификация.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Понятие "безопасность труда"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Основная задача безопасности труда - исключение воздействия на работников вредных и (или) оп</w:t>
      </w:r>
      <w:r w:rsidR="00560D14">
        <w:t>асных производственных факторов</w:t>
      </w:r>
      <w:r w:rsidRPr="00E669EE">
        <w:t>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Понятие риска как меры опасности. Идентификация опасностей и оценка риска.</w:t>
      </w:r>
    </w:p>
    <w:p w:rsidR="00C90B86" w:rsidRPr="00E669EE" w:rsidRDefault="00C90B86" w:rsidP="00560D14">
      <w:pPr>
        <w:pStyle w:val="ConsPlusNormal"/>
        <w:ind w:firstLine="540"/>
        <w:jc w:val="both"/>
      </w:pPr>
      <w:r w:rsidRPr="00E669EE"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Понятие "охрана труда".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Основная задача охраны труда - предотвращение производственного травматизма и профессиональных заболеваний и минимизация их социальных последствий.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Понятие социально приемлемого риска.</w:t>
      </w:r>
    </w:p>
    <w:p w:rsidR="00C90B86" w:rsidRPr="00E669EE" w:rsidRDefault="00C90B86" w:rsidP="00C90B86">
      <w:pPr>
        <w:pStyle w:val="ConsPlusNormal"/>
        <w:jc w:val="center"/>
      </w:pPr>
    </w:p>
    <w:p w:rsidR="00C90B86" w:rsidRPr="00277E70" w:rsidRDefault="00C90B86" w:rsidP="00C90B86">
      <w:pPr>
        <w:pStyle w:val="ConsPlusNormal"/>
        <w:jc w:val="center"/>
        <w:outlineLvl w:val="1"/>
        <w:rPr>
          <w:b/>
        </w:rPr>
      </w:pPr>
      <w:r w:rsidRPr="00277E70">
        <w:rPr>
          <w:b/>
        </w:rPr>
        <w:t>Тема 1.</w:t>
      </w:r>
      <w:r w:rsidR="00560D14" w:rsidRPr="00277E70">
        <w:rPr>
          <w:b/>
        </w:rPr>
        <w:t>2</w:t>
      </w:r>
      <w:r w:rsidRPr="00277E70">
        <w:rPr>
          <w:b/>
        </w:rPr>
        <w:t>. Правовые основы охраны труда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 xml:space="preserve">Правовые источники охраны труда: 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</w:t>
      </w:r>
      <w:r w:rsidRPr="00E669EE">
        <w:lastRenderedPageBreak/>
        <w:t>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России и Госатомнадзора России, Госстандарта России, Госстроя России и Минздрава России: Трудовой кодекс Российской Федерации и Федеральный закон "Об основах охраны труда в Российской Федерации":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Законы Российской Федерации о техническом регулировании, промышленной радиационной и пожарной безопасности.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277E70" w:rsidRDefault="00C90B86" w:rsidP="00C90B86">
      <w:pPr>
        <w:pStyle w:val="ConsPlusNormal"/>
        <w:jc w:val="center"/>
        <w:outlineLvl w:val="1"/>
        <w:rPr>
          <w:b/>
        </w:rPr>
      </w:pPr>
      <w:r w:rsidRPr="00277E70">
        <w:rPr>
          <w:b/>
        </w:rPr>
        <w:t>Тема 1.</w:t>
      </w:r>
      <w:r w:rsidR="000C7293" w:rsidRPr="00277E70">
        <w:rPr>
          <w:b/>
        </w:rPr>
        <w:t>3</w:t>
      </w:r>
      <w:r w:rsidRPr="00277E70">
        <w:rPr>
          <w:b/>
        </w:rPr>
        <w:t>. Государственные нормативные требования</w:t>
      </w:r>
    </w:p>
    <w:p w:rsidR="00C90B86" w:rsidRPr="00E669EE" w:rsidRDefault="00C90B86" w:rsidP="00C90B86">
      <w:pPr>
        <w:pStyle w:val="ConsPlusNormal"/>
        <w:jc w:val="center"/>
      </w:pPr>
      <w:r w:rsidRPr="00277E70">
        <w:rPr>
          <w:b/>
        </w:rPr>
        <w:t>по охране труда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Государственные нормативные требования по охране труда. Порядок разработки, принятия, внедрения нормативных требований.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</w:t>
      </w:r>
      <w:proofErr w:type="gramStart"/>
      <w:r w:rsidRPr="00E669EE">
        <w:t>..</w:t>
      </w:r>
      <w:proofErr w:type="gramEnd"/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Национальные и государственные (ГОСТ) стандарты,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</w:p>
    <w:p w:rsidR="00C90B86" w:rsidRPr="00277E70" w:rsidRDefault="00C90B86" w:rsidP="00C90B86">
      <w:pPr>
        <w:pStyle w:val="ConsPlusNormal"/>
        <w:jc w:val="center"/>
        <w:outlineLvl w:val="1"/>
        <w:rPr>
          <w:b/>
        </w:rPr>
      </w:pPr>
      <w:r w:rsidRPr="00277E70">
        <w:rPr>
          <w:b/>
        </w:rPr>
        <w:lastRenderedPageBreak/>
        <w:t>Тема 1.</w:t>
      </w:r>
      <w:r w:rsidR="000C7293" w:rsidRPr="00277E70">
        <w:rPr>
          <w:b/>
        </w:rPr>
        <w:t>4</w:t>
      </w:r>
      <w:r w:rsidRPr="00277E70">
        <w:rPr>
          <w:b/>
        </w:rPr>
        <w:t>. Обязанности и ответственность работников</w:t>
      </w:r>
    </w:p>
    <w:p w:rsidR="00C90B86" w:rsidRPr="00277E70" w:rsidRDefault="00C90B86" w:rsidP="00C90B86">
      <w:pPr>
        <w:pStyle w:val="ConsPlusNormal"/>
        <w:jc w:val="center"/>
        <w:rPr>
          <w:b/>
        </w:rPr>
      </w:pPr>
      <w:r w:rsidRPr="00277E70">
        <w:rPr>
          <w:b/>
        </w:rPr>
        <w:t>по соблюдению требований охраны труда и трудового распорядка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Трудовые обязанности работников по охране труда.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Ответственность работников за невыполнение требований охраны труда (своих трудовых обязанностей).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2C5610" w:rsidRDefault="00C90B86" w:rsidP="00C90B86">
      <w:pPr>
        <w:pStyle w:val="ConsPlusNormal"/>
        <w:jc w:val="center"/>
        <w:outlineLvl w:val="0"/>
        <w:rPr>
          <w:b/>
        </w:rPr>
      </w:pPr>
      <w:r w:rsidRPr="002C5610">
        <w:rPr>
          <w:b/>
        </w:rPr>
        <w:t>Раздел 2. Основы управления охраной труда в организации</w:t>
      </w:r>
    </w:p>
    <w:p w:rsidR="00C90B86" w:rsidRPr="002C5610" w:rsidRDefault="00C90B86" w:rsidP="00C90B86">
      <w:pPr>
        <w:pStyle w:val="ConsPlusNormal"/>
        <w:ind w:firstLine="540"/>
        <w:jc w:val="both"/>
        <w:rPr>
          <w:b/>
        </w:rPr>
      </w:pPr>
    </w:p>
    <w:p w:rsidR="00C90B86" w:rsidRPr="002C5610" w:rsidRDefault="00C90B86" w:rsidP="00C90B86">
      <w:pPr>
        <w:pStyle w:val="ConsPlusNormal"/>
        <w:jc w:val="center"/>
        <w:outlineLvl w:val="1"/>
        <w:rPr>
          <w:b/>
        </w:rPr>
      </w:pPr>
      <w:r w:rsidRPr="002C5610">
        <w:rPr>
          <w:b/>
        </w:rPr>
        <w:t>Тема 2.</w:t>
      </w:r>
      <w:r w:rsidR="00DE7E38" w:rsidRPr="002C5610">
        <w:rPr>
          <w:b/>
        </w:rPr>
        <w:t>1</w:t>
      </w:r>
      <w:r w:rsidRPr="002C5610">
        <w:rPr>
          <w:b/>
        </w:rPr>
        <w:t>. Организация системы управления охраной труда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E669EE" w:rsidRDefault="00C90B86" w:rsidP="00C90B86">
      <w:pPr>
        <w:pStyle w:val="ConsPlusNormal"/>
        <w:ind w:firstLine="540"/>
        <w:jc w:val="both"/>
      </w:pPr>
      <w:proofErr w:type="gramStart"/>
      <w:r w:rsidRPr="00E669EE">
        <w:t>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осведомленность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 взаимодействие с подрядчиками.</w:t>
      </w:r>
      <w:proofErr w:type="gramEnd"/>
      <w:r w:rsidRPr="00E669EE">
        <w:t xml:space="preserve"> Контроль: мониторинг и измерения основных показателей; отчетные данные и их анализ; аудит функционирования СУОТ; анализ эффективности СУОТ со стороны руководства; проведение корректирующих мероприятий; процедуры непрерывного совершенствования деятельности по охране труда.</w:t>
      </w:r>
    </w:p>
    <w:p w:rsidR="00C90B86" w:rsidRDefault="00C90B86" w:rsidP="00C90B86">
      <w:pPr>
        <w:pStyle w:val="ConsPlusNormal"/>
        <w:ind w:firstLine="540"/>
        <w:jc w:val="both"/>
      </w:pPr>
      <w:r w:rsidRPr="00E669EE">
        <w:t>Планирование и финансирование мероприятий по охране труда.</w:t>
      </w:r>
    </w:p>
    <w:p w:rsidR="002C5610" w:rsidRPr="00E669EE" w:rsidRDefault="002C5610" w:rsidP="00C90B86">
      <w:pPr>
        <w:pStyle w:val="ConsPlusNormal"/>
        <w:ind w:firstLine="540"/>
        <w:jc w:val="both"/>
      </w:pPr>
    </w:p>
    <w:p w:rsidR="00C90B86" w:rsidRDefault="00DE7E38" w:rsidP="00C90B86">
      <w:pPr>
        <w:pStyle w:val="ConsPlusNormal"/>
        <w:ind w:firstLine="540"/>
        <w:jc w:val="both"/>
      </w:pPr>
      <w:r w:rsidRPr="002C5610">
        <w:rPr>
          <w:b/>
        </w:rPr>
        <w:t>Тема 2.2 Аттестация рабочий мест по условиям труда</w:t>
      </w:r>
      <w:r>
        <w:t>.</w:t>
      </w:r>
    </w:p>
    <w:p w:rsidR="00DE7E38" w:rsidRDefault="00DE7E38" w:rsidP="00C90B86">
      <w:pPr>
        <w:pStyle w:val="ConsPlusNormal"/>
        <w:ind w:firstLine="540"/>
        <w:jc w:val="both"/>
      </w:pPr>
    </w:p>
    <w:p w:rsidR="00DE7E38" w:rsidRDefault="00DE7E38" w:rsidP="00C90B86">
      <w:pPr>
        <w:pStyle w:val="ConsPlusNormal"/>
        <w:ind w:firstLine="540"/>
        <w:jc w:val="both"/>
      </w:pPr>
      <w:r w:rsidRPr="00E669EE">
        <w:t xml:space="preserve">Цели, задачи и порядок проведения </w:t>
      </w:r>
      <w:r>
        <w:t xml:space="preserve"> </w:t>
      </w:r>
      <w:r w:rsidR="002C5610">
        <w:t>аттестации рабочих мест.</w:t>
      </w:r>
    </w:p>
    <w:p w:rsidR="002C5610" w:rsidRDefault="002C5610" w:rsidP="00C90B86">
      <w:pPr>
        <w:pStyle w:val="ConsPlusNormal"/>
        <w:ind w:firstLine="540"/>
        <w:jc w:val="both"/>
      </w:pPr>
      <w:r>
        <w:t xml:space="preserve">Заполнение карты рабочего места. Аналогичные рабочие места. Аттестованные, не аттестованные и условно аттестованные рабочие места. Заполнение протокола по </w:t>
      </w:r>
      <w:proofErr w:type="spellStart"/>
      <w:r>
        <w:t>травмобезопасности</w:t>
      </w:r>
      <w:proofErr w:type="spellEnd"/>
      <w:r>
        <w:t>.</w:t>
      </w:r>
    </w:p>
    <w:p w:rsidR="002C5610" w:rsidRDefault="002C5610" w:rsidP="00C90B86">
      <w:pPr>
        <w:pStyle w:val="ConsPlusNormal"/>
        <w:ind w:firstLine="540"/>
        <w:jc w:val="both"/>
      </w:pPr>
      <w:r>
        <w:t>Подведение итогов, анализ и планирование мероприятий.</w:t>
      </w:r>
    </w:p>
    <w:p w:rsidR="002C5610" w:rsidRDefault="002C5610" w:rsidP="00C90B86">
      <w:pPr>
        <w:pStyle w:val="ConsPlusNormal"/>
        <w:ind w:firstLine="540"/>
        <w:jc w:val="both"/>
      </w:pPr>
      <w:r>
        <w:t>Использование результатов рабочих мест по условиям труда.</w:t>
      </w:r>
    </w:p>
    <w:p w:rsidR="00DE7E38" w:rsidRPr="00E669EE" w:rsidRDefault="00DE7E38" w:rsidP="00C90B86">
      <w:pPr>
        <w:pStyle w:val="ConsPlusNormal"/>
        <w:ind w:firstLine="540"/>
        <w:jc w:val="both"/>
      </w:pPr>
    </w:p>
    <w:p w:rsidR="00C90B86" w:rsidRPr="002C5610" w:rsidRDefault="00C90B86" w:rsidP="00C90B86">
      <w:pPr>
        <w:pStyle w:val="ConsPlusNormal"/>
        <w:jc w:val="center"/>
        <w:outlineLvl w:val="1"/>
        <w:rPr>
          <w:b/>
        </w:rPr>
      </w:pPr>
      <w:r w:rsidRPr="002C5610">
        <w:rPr>
          <w:b/>
        </w:rPr>
        <w:t>Тема 2.</w:t>
      </w:r>
      <w:r w:rsidR="002C5610" w:rsidRPr="002C5610">
        <w:rPr>
          <w:b/>
        </w:rPr>
        <w:t>3</w:t>
      </w:r>
      <w:r w:rsidRPr="002C5610">
        <w:rPr>
          <w:b/>
        </w:rPr>
        <w:t>. Специальная оценка условий труда на рабочих местах</w:t>
      </w:r>
    </w:p>
    <w:p w:rsidR="00C90B86" w:rsidRPr="002C5610" w:rsidRDefault="00C90B86" w:rsidP="00C90B86">
      <w:pPr>
        <w:pStyle w:val="ConsPlusNormal"/>
        <w:ind w:firstLine="540"/>
        <w:jc w:val="both"/>
        <w:rPr>
          <w:b/>
        </w:rPr>
      </w:pP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Цели, задачи и порядок проведения специальной оценки условий труда.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Федеральный закон от 28.12.2013 N 426-ФЗ «О специальной оценке условий труда».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Подведение итогов, анализ и планирование мероприятий.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Использование результатов специальной оценки условий труда.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2C5610" w:rsidRDefault="00C90B86" w:rsidP="00C90B86">
      <w:pPr>
        <w:pStyle w:val="ConsPlusNormal"/>
        <w:jc w:val="center"/>
        <w:outlineLvl w:val="1"/>
        <w:rPr>
          <w:b/>
        </w:rPr>
      </w:pPr>
      <w:r w:rsidRPr="002C5610">
        <w:rPr>
          <w:b/>
        </w:rPr>
        <w:t>Тема 2.</w:t>
      </w:r>
      <w:r w:rsidR="002C5610" w:rsidRPr="002C5610">
        <w:rPr>
          <w:b/>
        </w:rPr>
        <w:t>4</w:t>
      </w:r>
      <w:r w:rsidRPr="002C5610">
        <w:rPr>
          <w:b/>
        </w:rPr>
        <w:t>. Разработка инструкций по охране труда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Назначение инструкций. Порядок разработки и утверждения. Содержание инструкций. Структура инструкций.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2C5610" w:rsidRDefault="00C90B86" w:rsidP="00C90B86">
      <w:pPr>
        <w:pStyle w:val="ConsPlusNormal"/>
        <w:jc w:val="center"/>
        <w:outlineLvl w:val="1"/>
        <w:rPr>
          <w:b/>
        </w:rPr>
      </w:pPr>
      <w:r w:rsidRPr="002C5610">
        <w:rPr>
          <w:b/>
        </w:rPr>
        <w:t>Тема 2.</w:t>
      </w:r>
      <w:r w:rsidR="002C5610" w:rsidRPr="002C5610">
        <w:rPr>
          <w:b/>
        </w:rPr>
        <w:t>5</w:t>
      </w:r>
      <w:r w:rsidRPr="002C5610">
        <w:rPr>
          <w:b/>
        </w:rPr>
        <w:t xml:space="preserve">. Организация </w:t>
      </w:r>
      <w:proofErr w:type="gramStart"/>
      <w:r w:rsidRPr="002C5610">
        <w:rPr>
          <w:b/>
        </w:rPr>
        <w:t>обучения по охране</w:t>
      </w:r>
      <w:proofErr w:type="gramEnd"/>
      <w:r w:rsidRPr="002C5610">
        <w:rPr>
          <w:b/>
        </w:rPr>
        <w:t xml:space="preserve"> труда и проверки</w:t>
      </w:r>
    </w:p>
    <w:p w:rsidR="00C90B86" w:rsidRPr="002C5610" w:rsidRDefault="00C90B86" w:rsidP="00C90B86">
      <w:pPr>
        <w:pStyle w:val="ConsPlusNormal"/>
        <w:jc w:val="center"/>
        <w:rPr>
          <w:b/>
        </w:rPr>
      </w:pPr>
      <w:r w:rsidRPr="002C5610">
        <w:rPr>
          <w:b/>
        </w:rPr>
        <w:t xml:space="preserve">знаний </w:t>
      </w:r>
      <w:proofErr w:type="gramStart"/>
      <w:r w:rsidRPr="002C5610">
        <w:rPr>
          <w:b/>
        </w:rPr>
        <w:t>требований охраны труда работников организаций</w:t>
      </w:r>
      <w:proofErr w:type="gramEnd"/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Организация обучения по охране труда и проверки знаний требований охраны труда рабочих.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Организация обучения по охране труда и проверки знаний требований охраны труда руководителей и специалистов.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2C5610" w:rsidRDefault="002C5610" w:rsidP="00C90B86">
      <w:pPr>
        <w:pStyle w:val="ConsPlusNormal"/>
        <w:jc w:val="center"/>
        <w:outlineLvl w:val="1"/>
        <w:rPr>
          <w:b/>
        </w:rPr>
      </w:pPr>
      <w:r w:rsidRPr="002C5610">
        <w:rPr>
          <w:b/>
        </w:rPr>
        <w:t>Тема 2.6</w:t>
      </w:r>
      <w:r w:rsidR="00C90B86" w:rsidRPr="002C5610">
        <w:rPr>
          <w:b/>
        </w:rPr>
        <w:t>. Документация и отчетность по охране труда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Перечень необходимой документации по охране труда.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обучения по охране труда. Документирование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Отчетность и формы отчетных документов по охране труда.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Порядок и сроки хранения документов различного типа.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2C5610" w:rsidRDefault="00C90B86" w:rsidP="00C90B86">
      <w:pPr>
        <w:pStyle w:val="ConsPlusNormal"/>
        <w:jc w:val="center"/>
        <w:outlineLvl w:val="0"/>
        <w:rPr>
          <w:b/>
        </w:rPr>
      </w:pPr>
      <w:r w:rsidRPr="002C5610">
        <w:rPr>
          <w:b/>
        </w:rPr>
        <w:t>Раздел 3. Специальные вопросы обеспечения требований охраны</w:t>
      </w:r>
    </w:p>
    <w:p w:rsidR="00C90B86" w:rsidRPr="002C5610" w:rsidRDefault="00C90B86" w:rsidP="00C90B86">
      <w:pPr>
        <w:pStyle w:val="ConsPlusNormal"/>
        <w:jc w:val="center"/>
        <w:rPr>
          <w:b/>
        </w:rPr>
      </w:pPr>
      <w:r w:rsidRPr="002C5610">
        <w:rPr>
          <w:b/>
        </w:rPr>
        <w:t>труда и безопасности производственной деятельности</w:t>
      </w:r>
    </w:p>
    <w:p w:rsidR="00C90B86" w:rsidRPr="002C5610" w:rsidRDefault="00C90B86" w:rsidP="00C90B86">
      <w:pPr>
        <w:pStyle w:val="ConsPlusNormal"/>
        <w:ind w:firstLine="540"/>
        <w:jc w:val="both"/>
        <w:rPr>
          <w:b/>
        </w:rPr>
      </w:pPr>
    </w:p>
    <w:p w:rsidR="00C90B86" w:rsidRPr="002C5610" w:rsidRDefault="00C90B86" w:rsidP="00C90B86">
      <w:pPr>
        <w:pStyle w:val="ConsPlusNormal"/>
        <w:jc w:val="center"/>
        <w:outlineLvl w:val="1"/>
        <w:rPr>
          <w:b/>
        </w:rPr>
      </w:pPr>
      <w:r w:rsidRPr="002C5610">
        <w:rPr>
          <w:b/>
        </w:rPr>
        <w:t>Тема 3.1. Основы предупреждения</w:t>
      </w:r>
    </w:p>
    <w:p w:rsidR="00C90B86" w:rsidRPr="002C5610" w:rsidRDefault="00C90B86" w:rsidP="00C90B86">
      <w:pPr>
        <w:pStyle w:val="ConsPlusNormal"/>
        <w:jc w:val="center"/>
        <w:rPr>
          <w:b/>
        </w:rPr>
      </w:pPr>
      <w:r w:rsidRPr="002C5610">
        <w:rPr>
          <w:b/>
        </w:rPr>
        <w:t>производственного травматизма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Default="00C90B86" w:rsidP="00DE7E38">
      <w:pPr>
        <w:pStyle w:val="ConsPlusNormal"/>
        <w:ind w:firstLine="540"/>
        <w:jc w:val="both"/>
      </w:pPr>
      <w:r w:rsidRPr="00E669EE">
        <w:t xml:space="preserve">Основные причины производственного травматизма. Виды производственных травм (несчастных случаев на производстве). </w:t>
      </w:r>
    </w:p>
    <w:p w:rsidR="00DE7E38" w:rsidRDefault="00DE7E38" w:rsidP="00DE7E38">
      <w:pPr>
        <w:pStyle w:val="ConsPlusNormal"/>
        <w:ind w:firstLine="540"/>
        <w:jc w:val="both"/>
      </w:pPr>
    </w:p>
    <w:p w:rsidR="00DE7E38" w:rsidRDefault="00DE7E38" w:rsidP="00DE7E38">
      <w:pPr>
        <w:pStyle w:val="ConsPlusNormal"/>
        <w:ind w:firstLine="540"/>
        <w:jc w:val="both"/>
      </w:pPr>
    </w:p>
    <w:p w:rsidR="00DE7E38" w:rsidRPr="00E669EE" w:rsidRDefault="00DE7E38" w:rsidP="00DE7E38">
      <w:pPr>
        <w:pStyle w:val="ConsPlusNormal"/>
        <w:ind w:firstLine="540"/>
        <w:jc w:val="both"/>
      </w:pPr>
    </w:p>
    <w:p w:rsidR="00C90B86" w:rsidRPr="002C5610" w:rsidRDefault="00C90B86" w:rsidP="00C90B86">
      <w:pPr>
        <w:pStyle w:val="ConsPlusNormal"/>
        <w:jc w:val="center"/>
        <w:outlineLvl w:val="1"/>
        <w:rPr>
          <w:b/>
        </w:rPr>
      </w:pPr>
      <w:r w:rsidRPr="002C5610">
        <w:rPr>
          <w:b/>
        </w:rPr>
        <w:t>Тема 3.2. Коллективные средства защиты: вентиляция,</w:t>
      </w:r>
    </w:p>
    <w:p w:rsidR="00C90B86" w:rsidRPr="00E669EE" w:rsidRDefault="00C90B86" w:rsidP="00C90B86">
      <w:pPr>
        <w:pStyle w:val="ConsPlusNormal"/>
        <w:jc w:val="center"/>
      </w:pPr>
      <w:r w:rsidRPr="002C5610">
        <w:rPr>
          <w:b/>
        </w:rPr>
        <w:t>освещение, защита от шума и вибрации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</w:t>
      </w:r>
      <w:proofErr w:type="gramStart"/>
      <w:r w:rsidRPr="00E669EE">
        <w:t>..</w:t>
      </w:r>
      <w:proofErr w:type="gramEnd"/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зрения,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 xml:space="preserve"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2C5610" w:rsidRDefault="00C90B86" w:rsidP="00C90B86">
      <w:pPr>
        <w:pStyle w:val="ConsPlusNormal"/>
        <w:jc w:val="center"/>
        <w:outlineLvl w:val="1"/>
        <w:rPr>
          <w:b/>
        </w:rPr>
      </w:pPr>
      <w:r w:rsidRPr="002C5610">
        <w:rPr>
          <w:b/>
        </w:rPr>
        <w:t>Тема 3.</w:t>
      </w:r>
      <w:r w:rsidR="0069499E" w:rsidRPr="002C5610">
        <w:rPr>
          <w:b/>
        </w:rPr>
        <w:t>3</w:t>
      </w:r>
      <w:r w:rsidRPr="002C5610">
        <w:rPr>
          <w:b/>
        </w:rPr>
        <w:t>. Обеспечение электробезопасности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 xml:space="preserve">Основные причины и виды </w:t>
      </w:r>
      <w:proofErr w:type="spellStart"/>
      <w:r w:rsidRPr="00E669EE">
        <w:t>электротравматизма</w:t>
      </w:r>
      <w:proofErr w:type="spellEnd"/>
      <w:r w:rsidRPr="00E669EE">
        <w:t>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 xml:space="preserve">Специфика поражающего действия электрического тока. Пороговые ощутимый, </w:t>
      </w:r>
      <w:proofErr w:type="spellStart"/>
      <w:r w:rsidRPr="00E669EE">
        <w:t>неотпускающий</w:t>
      </w:r>
      <w:proofErr w:type="spellEnd"/>
      <w:r w:rsidRPr="00E669EE">
        <w:t xml:space="preserve"> и </w:t>
      </w:r>
      <w:proofErr w:type="spellStart"/>
      <w:r w:rsidRPr="00E669EE">
        <w:t>фибрилляционный</w:t>
      </w:r>
      <w:proofErr w:type="spellEnd"/>
      <w:r w:rsidRPr="00E669EE">
        <w:t xml:space="preserve"> токи. Напряжение прикосновения. Факторы поражающего действия электрического тока.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Средства защиты от поражения электротоком.</w:t>
      </w:r>
    </w:p>
    <w:p w:rsidR="00C90B86" w:rsidRDefault="00C90B86" w:rsidP="00C90B86">
      <w:pPr>
        <w:pStyle w:val="ConsPlusNormal"/>
        <w:ind w:firstLine="540"/>
        <w:jc w:val="both"/>
      </w:pPr>
      <w:r w:rsidRPr="00E669EE">
        <w:t xml:space="preserve">Организационные мероприятия по безопасному выполнению работ </w:t>
      </w:r>
      <w:proofErr w:type="gramStart"/>
      <w:r w:rsidRPr="00E669EE">
        <w:t>в</w:t>
      </w:r>
      <w:proofErr w:type="gramEnd"/>
      <w:r w:rsidRPr="00E669EE">
        <w:t xml:space="preserve"> электро</w:t>
      </w:r>
      <w:r w:rsidR="00527FB5">
        <w:t>техникой</w:t>
      </w:r>
      <w:r w:rsidRPr="00E669EE">
        <w:t>.</w:t>
      </w:r>
    </w:p>
    <w:p w:rsidR="002C5610" w:rsidRPr="00E669EE" w:rsidRDefault="002C5610" w:rsidP="00C90B86">
      <w:pPr>
        <w:pStyle w:val="ConsPlusNormal"/>
        <w:ind w:firstLine="540"/>
        <w:jc w:val="both"/>
      </w:pP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2C5610" w:rsidRDefault="00C90B86" w:rsidP="00C90B86">
      <w:pPr>
        <w:pStyle w:val="ConsPlusNormal"/>
        <w:jc w:val="center"/>
        <w:outlineLvl w:val="1"/>
        <w:rPr>
          <w:b/>
        </w:rPr>
      </w:pPr>
      <w:r w:rsidRPr="002C5610">
        <w:rPr>
          <w:b/>
        </w:rPr>
        <w:lastRenderedPageBreak/>
        <w:t>Тема 3.</w:t>
      </w:r>
      <w:r w:rsidR="0069499E" w:rsidRPr="002C5610">
        <w:rPr>
          <w:b/>
        </w:rPr>
        <w:t>4</w:t>
      </w:r>
      <w:r w:rsidRPr="002C5610">
        <w:rPr>
          <w:b/>
        </w:rPr>
        <w:t>. Обеспечение пожарной безопасности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Основные понятия о горении и распространении пламени. Опасные (поражающие) факторы пожара и взрыва.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Основные принципы пожарной безопасности: готовность к тушению пожара и ликвидации последствий загорания.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Задачи пожарной профилактики. Системы пожарной защиты.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Средства оповещения и тушения пожаров. Эвакуация людей при пожаре.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Обязанность и ответственность в области пожарной безопасности.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2C5610" w:rsidRDefault="00C90B86" w:rsidP="00C90B86">
      <w:pPr>
        <w:pStyle w:val="ConsPlusNormal"/>
        <w:jc w:val="center"/>
        <w:outlineLvl w:val="0"/>
        <w:rPr>
          <w:b/>
        </w:rPr>
      </w:pPr>
      <w:r w:rsidRPr="002C5610">
        <w:rPr>
          <w:b/>
        </w:rPr>
        <w:t>Раздел 4. Социальная защита пострадавших на производстве</w:t>
      </w:r>
    </w:p>
    <w:p w:rsidR="00C90B86" w:rsidRPr="002C5610" w:rsidRDefault="00C90B86" w:rsidP="00C90B86">
      <w:pPr>
        <w:pStyle w:val="ConsPlusNormal"/>
        <w:ind w:firstLine="540"/>
        <w:jc w:val="both"/>
        <w:rPr>
          <w:b/>
        </w:rPr>
      </w:pPr>
    </w:p>
    <w:p w:rsidR="00C90B86" w:rsidRPr="002C5610" w:rsidRDefault="00C90B86" w:rsidP="00C90B86">
      <w:pPr>
        <w:pStyle w:val="ConsPlusNormal"/>
        <w:jc w:val="center"/>
        <w:outlineLvl w:val="1"/>
        <w:rPr>
          <w:b/>
        </w:rPr>
      </w:pPr>
      <w:r w:rsidRPr="002C5610">
        <w:rPr>
          <w:b/>
        </w:rPr>
        <w:t>Тема 4.1. Общие правовые принципы возмещения</w:t>
      </w:r>
    </w:p>
    <w:p w:rsidR="00C90B86" w:rsidRPr="002C5610" w:rsidRDefault="00C90B86" w:rsidP="00C90B86">
      <w:pPr>
        <w:pStyle w:val="ConsPlusNormal"/>
        <w:jc w:val="center"/>
        <w:rPr>
          <w:b/>
        </w:rPr>
      </w:pPr>
      <w:r w:rsidRPr="002C5610">
        <w:rPr>
          <w:b/>
        </w:rPr>
        <w:t>причиненного вреда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 xml:space="preserve">Понятие вреда, возмещения вреда и </w:t>
      </w:r>
      <w:proofErr w:type="spellStart"/>
      <w:r w:rsidRPr="00E669EE">
        <w:t>причинителя</w:t>
      </w:r>
      <w:proofErr w:type="spellEnd"/>
      <w:r w:rsidRPr="00E669EE">
        <w:t xml:space="preserve">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2C5610" w:rsidRDefault="00C90B86" w:rsidP="00C90B86">
      <w:pPr>
        <w:pStyle w:val="ConsPlusNormal"/>
        <w:jc w:val="center"/>
        <w:outlineLvl w:val="1"/>
        <w:rPr>
          <w:b/>
        </w:rPr>
      </w:pPr>
      <w:r w:rsidRPr="002C5610">
        <w:rPr>
          <w:b/>
        </w:rPr>
        <w:t>Тема 4.2. Обязательное социальное страхование от несчастных</w:t>
      </w:r>
    </w:p>
    <w:p w:rsidR="00C90B86" w:rsidRPr="002C5610" w:rsidRDefault="00C90B86" w:rsidP="00C90B86">
      <w:pPr>
        <w:pStyle w:val="ConsPlusNormal"/>
        <w:jc w:val="center"/>
        <w:rPr>
          <w:b/>
        </w:rPr>
      </w:pPr>
      <w:r w:rsidRPr="002C5610">
        <w:rPr>
          <w:b/>
        </w:rPr>
        <w:t>случаев на производстве и профессиональных заболеваний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Федеральный закон "Об обязательном социальном страховании от несчастных случаев на производстве и профессиональных заболеваний":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2C5610" w:rsidRDefault="00C90B86" w:rsidP="00C90B86">
      <w:pPr>
        <w:pStyle w:val="ConsPlusNormal"/>
        <w:jc w:val="center"/>
        <w:outlineLvl w:val="1"/>
        <w:rPr>
          <w:b/>
        </w:rPr>
      </w:pPr>
      <w:r w:rsidRPr="002C5610">
        <w:rPr>
          <w:b/>
        </w:rPr>
        <w:t>Тема 4.3. Порядок расследования и учета</w:t>
      </w:r>
    </w:p>
    <w:p w:rsidR="00C90B86" w:rsidRPr="002C5610" w:rsidRDefault="00C90B86" w:rsidP="00C90B86">
      <w:pPr>
        <w:pStyle w:val="ConsPlusNormal"/>
        <w:jc w:val="center"/>
        <w:rPr>
          <w:b/>
        </w:rPr>
      </w:pPr>
      <w:r w:rsidRPr="002C5610">
        <w:rPr>
          <w:b/>
        </w:rPr>
        <w:t>несчастных случаев на производстве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lastRenderedPageBreak/>
        <w:t xml:space="preserve">Порядок заполнения акта по форме Н-1. Оформление материалов расследования. 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2C5610" w:rsidRDefault="002C5610" w:rsidP="00C90B86">
      <w:pPr>
        <w:pStyle w:val="ConsPlusNormal"/>
        <w:jc w:val="center"/>
        <w:outlineLvl w:val="1"/>
        <w:rPr>
          <w:b/>
        </w:rPr>
      </w:pPr>
      <w:r>
        <w:rPr>
          <w:b/>
        </w:rPr>
        <w:t>Тема 4.4</w:t>
      </w:r>
      <w:r w:rsidR="00C90B86" w:rsidRPr="002C5610">
        <w:rPr>
          <w:b/>
        </w:rPr>
        <w:t>. Оказание первой помощи</w:t>
      </w:r>
    </w:p>
    <w:p w:rsidR="00C90B86" w:rsidRPr="00E669EE" w:rsidRDefault="00C90B86" w:rsidP="00C90B86">
      <w:pPr>
        <w:pStyle w:val="ConsPlusNormal"/>
        <w:jc w:val="center"/>
      </w:pPr>
      <w:r w:rsidRPr="002C5610">
        <w:rPr>
          <w:b/>
        </w:rPr>
        <w:t>пострадавшим на производстве</w:t>
      </w:r>
    </w:p>
    <w:p w:rsidR="00C90B86" w:rsidRPr="00E669EE" w:rsidRDefault="00C90B86" w:rsidP="00C90B86">
      <w:pPr>
        <w:pStyle w:val="ConsPlusNormal"/>
        <w:ind w:firstLine="540"/>
        <w:jc w:val="both"/>
      </w:pP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Первая помощь при ранениях, кровотечениях, ожогах, поражениях электротоком, отравлениях химическими веществами.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Первая помощь при травмах (переломах, растяжениях связок, вывихах, ушибах и т.п.).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Способы реанимации при оказании первой помощи. Непрямой массаж сердца. Искусственная вентиляция легких.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 xml:space="preserve">Особенности оказания первой </w:t>
      </w:r>
      <w:r w:rsidR="00527FB5">
        <w:t xml:space="preserve">медицинской </w:t>
      </w:r>
      <w:r w:rsidRPr="00E669EE">
        <w:t xml:space="preserve">помощи </w:t>
      </w:r>
      <w:r w:rsidR="00527FB5">
        <w:t xml:space="preserve"> пострадавшим на пожаре</w:t>
      </w:r>
      <w:r w:rsidRPr="00E669EE">
        <w:t>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Переноска, транспортировка пострадавших с учетом их состояния и характера повреждения.</w:t>
      </w:r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Рекомендации по оказанию первой помощи</w:t>
      </w:r>
      <w:proofErr w:type="gramStart"/>
      <w:r w:rsidRPr="00E669EE">
        <w:t>..</w:t>
      </w:r>
      <w:proofErr w:type="gramEnd"/>
    </w:p>
    <w:p w:rsidR="00C90B86" w:rsidRPr="00E669EE" w:rsidRDefault="00C90B86" w:rsidP="00C90B86">
      <w:pPr>
        <w:pStyle w:val="ConsPlusNormal"/>
        <w:ind w:firstLine="540"/>
        <w:jc w:val="both"/>
      </w:pPr>
      <w:r w:rsidRPr="00E669EE">
        <w:t>Требования к персоналу при оказании первой помощи.</w:t>
      </w:r>
    </w:p>
    <w:p w:rsidR="00E669EE" w:rsidRPr="00E669EE" w:rsidRDefault="00E669EE" w:rsidP="00C90B86">
      <w:pPr>
        <w:pStyle w:val="ConsPlusNormal"/>
        <w:ind w:firstLine="540"/>
        <w:jc w:val="both"/>
      </w:pPr>
    </w:p>
    <w:p w:rsidR="00E669EE" w:rsidRPr="00E669EE" w:rsidRDefault="00C90B86" w:rsidP="00E669EE">
      <w:pPr>
        <w:pStyle w:val="ConsPlusNormal"/>
        <w:ind w:firstLine="540"/>
        <w:jc w:val="both"/>
      </w:pPr>
      <w:r w:rsidRPr="00E669EE">
        <w:t>Проверка знаний. Консультирование, тестир</w:t>
      </w:r>
      <w:r w:rsidR="00E669EE" w:rsidRPr="00E669EE">
        <w:t>ование (самоконтроль), экзамен.</w:t>
      </w:r>
    </w:p>
    <w:p w:rsidR="00C90B86" w:rsidRDefault="00C90B86" w:rsidP="00E669EE">
      <w:pPr>
        <w:pStyle w:val="ConsPlusNormal"/>
        <w:ind w:firstLine="540"/>
        <w:jc w:val="both"/>
      </w:pPr>
      <w:r w:rsidRPr="00E669EE">
        <w:t xml:space="preserve">Суммарно - </w:t>
      </w:r>
      <w:r w:rsidR="002C5610">
        <w:t>10</w:t>
      </w:r>
      <w:r w:rsidRPr="00E669EE">
        <w:t xml:space="preserve"> часов.</w:t>
      </w:r>
    </w:p>
    <w:p w:rsidR="00395F96" w:rsidRDefault="00395F96" w:rsidP="00E669EE">
      <w:pPr>
        <w:pStyle w:val="ConsPlusNormal"/>
        <w:ind w:firstLine="540"/>
        <w:jc w:val="both"/>
      </w:pPr>
    </w:p>
    <w:p w:rsidR="00395F96" w:rsidRDefault="00395F96" w:rsidP="00E669EE">
      <w:pPr>
        <w:pStyle w:val="ConsPlusNormal"/>
        <w:ind w:firstLine="540"/>
        <w:jc w:val="both"/>
      </w:pPr>
    </w:p>
    <w:p w:rsidR="00395F96" w:rsidRDefault="00395F96" w:rsidP="00E669EE">
      <w:pPr>
        <w:pStyle w:val="ConsPlusNormal"/>
        <w:ind w:firstLine="540"/>
        <w:jc w:val="both"/>
      </w:pPr>
    </w:p>
    <w:p w:rsidR="001E47F2" w:rsidRDefault="00527FB5" w:rsidP="00E669EE">
      <w:pPr>
        <w:pStyle w:val="ConsPlusNormal"/>
        <w:ind w:firstLine="540"/>
        <w:jc w:val="both"/>
      </w:pPr>
      <w:r>
        <w:t xml:space="preserve">Управляющий делами         </w:t>
      </w:r>
      <w:r w:rsidR="002C5610">
        <w:t xml:space="preserve">          </w:t>
      </w:r>
      <w:r>
        <w:t xml:space="preserve">           </w:t>
      </w:r>
      <w:proofErr w:type="spellStart"/>
      <w:r>
        <w:t>Л.В.Кильчурина</w:t>
      </w:r>
      <w:proofErr w:type="spellEnd"/>
    </w:p>
    <w:sectPr w:rsidR="001E47F2" w:rsidSect="0036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E14"/>
    <w:multiLevelType w:val="hybridMultilevel"/>
    <w:tmpl w:val="D7E6175A"/>
    <w:lvl w:ilvl="0" w:tplc="145ED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0B86"/>
    <w:rsid w:val="000C7293"/>
    <w:rsid w:val="00195EA3"/>
    <w:rsid w:val="001C3631"/>
    <w:rsid w:val="001E47F2"/>
    <w:rsid w:val="00277E70"/>
    <w:rsid w:val="002B4DEB"/>
    <w:rsid w:val="002C5610"/>
    <w:rsid w:val="00395F96"/>
    <w:rsid w:val="003D7591"/>
    <w:rsid w:val="0043753C"/>
    <w:rsid w:val="00506B67"/>
    <w:rsid w:val="00527FB5"/>
    <w:rsid w:val="00560D14"/>
    <w:rsid w:val="0069499E"/>
    <w:rsid w:val="00775B4D"/>
    <w:rsid w:val="00845D24"/>
    <w:rsid w:val="008A2ABF"/>
    <w:rsid w:val="00914470"/>
    <w:rsid w:val="00A15B69"/>
    <w:rsid w:val="00A503E2"/>
    <w:rsid w:val="00AE5618"/>
    <w:rsid w:val="00B96099"/>
    <w:rsid w:val="00C71277"/>
    <w:rsid w:val="00C90B86"/>
    <w:rsid w:val="00D845C7"/>
    <w:rsid w:val="00DE7E38"/>
    <w:rsid w:val="00E669EE"/>
    <w:rsid w:val="00EE4CA0"/>
    <w:rsid w:val="00F5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E2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503E2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3E2"/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C90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90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90B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Мой заголовок"/>
    <w:basedOn w:val="a4"/>
    <w:rsid w:val="00775B4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75B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75B4D"/>
    <w:rPr>
      <w:rFonts w:ascii="Times New Roman" w:hAnsi="Times New Roman"/>
      <w:sz w:val="28"/>
    </w:rPr>
  </w:style>
  <w:style w:type="paragraph" w:styleId="a6">
    <w:name w:val="header"/>
    <w:basedOn w:val="a"/>
    <w:link w:val="a7"/>
    <w:semiHidden/>
    <w:rsid w:val="002B4DE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2B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2B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4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DE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Михайличенко Елизавета Андреевна</dc:creator>
  <cp:lastModifiedBy>User</cp:lastModifiedBy>
  <cp:revision>6</cp:revision>
  <cp:lastPrinted>2019-12-10T07:10:00Z</cp:lastPrinted>
  <dcterms:created xsi:type="dcterms:W3CDTF">2020-08-06T11:34:00Z</dcterms:created>
  <dcterms:modified xsi:type="dcterms:W3CDTF">2020-08-14T07:26:00Z</dcterms:modified>
</cp:coreProperties>
</file>